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5D6" w:rsidRDefault="005515D6" w:rsidP="005515D6"/>
    <w:p w:rsidR="005515D6" w:rsidRPr="00107FB7" w:rsidRDefault="005515D6" w:rsidP="005515D6">
      <w:pPr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Sehr geehrte Eltern und Erziehungsberechtigte,</w:t>
      </w: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im nächsten Jahr werden Sie Ihr Kind an einer der weiterführenden Schulen anmelden. Als Erziehungsberechtigte entscheiden Sie in eigener Verantwortung über die Schulform.</w:t>
      </w: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Ihre Grundschule informiert, berät Sie und hilft Ihnen bei Ihrer Entscheidungsfindung.</w:t>
      </w: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Zusätzlich bieten wir Ihnen im Rahmen einer Präsentation die Möglichkeit, sich über die weiterführenden Schulformen genauer zu informieren.</w:t>
      </w: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744AAD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Die</w:t>
      </w:r>
      <w:r w:rsidR="005515D6" w:rsidRPr="00107FB7">
        <w:rPr>
          <w:rFonts w:ascii="Arial" w:hAnsi="Arial" w:cs="Arial"/>
          <w:sz w:val="22"/>
        </w:rPr>
        <w:t xml:space="preserve"> Vertreter der weiterführenden Schulformen haben diese Präsentatio</w:t>
      </w:r>
      <w:r w:rsidRPr="00107FB7">
        <w:rPr>
          <w:rFonts w:ascii="Arial" w:hAnsi="Arial" w:cs="Arial"/>
          <w:sz w:val="22"/>
        </w:rPr>
        <w:t xml:space="preserve">n erstellt, die </w:t>
      </w:r>
      <w:r w:rsidR="005515D6" w:rsidRPr="00107FB7">
        <w:rPr>
          <w:rFonts w:ascii="Arial" w:hAnsi="Arial" w:cs="Arial"/>
          <w:sz w:val="22"/>
        </w:rPr>
        <w:t>wir Ihnen im Anhang zur Verfügung</w:t>
      </w:r>
      <w:r w:rsidRPr="00107FB7">
        <w:rPr>
          <w:rFonts w:ascii="Arial" w:hAnsi="Arial" w:cs="Arial"/>
          <w:sz w:val="22"/>
        </w:rPr>
        <w:t xml:space="preserve"> stellen</w:t>
      </w:r>
      <w:r w:rsidR="005515D6" w:rsidRPr="00107FB7">
        <w:rPr>
          <w:rFonts w:ascii="Arial" w:hAnsi="Arial" w:cs="Arial"/>
          <w:sz w:val="22"/>
        </w:rPr>
        <w:t xml:space="preserve">. </w:t>
      </w:r>
    </w:p>
    <w:p w:rsidR="00861AFB" w:rsidRPr="00107FB7" w:rsidRDefault="00861AFB" w:rsidP="00F661A6">
      <w:pPr>
        <w:jc w:val="both"/>
        <w:rPr>
          <w:rFonts w:ascii="Arial" w:hAnsi="Arial" w:cs="Arial"/>
          <w:sz w:val="22"/>
        </w:rPr>
      </w:pPr>
    </w:p>
    <w:p w:rsidR="00861AFB" w:rsidRPr="00107FB7" w:rsidRDefault="00861AFB" w:rsidP="00F661A6">
      <w:pPr>
        <w:pStyle w:val="Standard1"/>
        <w:spacing w:line="276" w:lineRule="auto"/>
        <w:jc w:val="both"/>
        <w:rPr>
          <w:rStyle w:val="Absatz-Standardschriftart1"/>
          <w:rFonts w:ascii="Arial" w:hAnsi="Arial" w:cs="Arial"/>
          <w:sz w:val="22"/>
          <w:szCs w:val="22"/>
        </w:rPr>
      </w:pP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Diese finden Sie im  Anhang sowie auf </w:t>
      </w:r>
      <w:proofErr w:type="gramStart"/>
      <w:r w:rsidRPr="00107FB7">
        <w:rPr>
          <w:rStyle w:val="Absatz-Standardschriftart1"/>
          <w:rFonts w:ascii="Arial" w:hAnsi="Arial" w:cs="Arial"/>
          <w:sz w:val="22"/>
          <w:szCs w:val="22"/>
        </w:rPr>
        <w:t>den</w:t>
      </w:r>
      <w:proofErr w:type="gramEnd"/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 jeweiligen Home</w:t>
      </w:r>
      <w:r w:rsidR="00217D4B" w:rsidRPr="00107FB7">
        <w:rPr>
          <w:rStyle w:val="Absatz-Standardschriftart1"/>
          <w:rFonts w:ascii="Arial" w:hAnsi="Arial" w:cs="Arial"/>
          <w:sz w:val="22"/>
          <w:szCs w:val="22"/>
        </w:rPr>
        <w:t>page</w:t>
      </w: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 der Schulen bzw. als Link in diesem Anschreiben.</w:t>
      </w:r>
      <w:r w:rsidR="0009524C" w:rsidRPr="00107FB7">
        <w:rPr>
          <w:rStyle w:val="Absatz-Standardschriftart1"/>
          <w:rFonts w:ascii="Arial" w:hAnsi="Arial" w:cs="Arial"/>
          <w:sz w:val="22"/>
          <w:szCs w:val="22"/>
        </w:rPr>
        <w:t xml:space="preserve"> Die IGS</w:t>
      </w: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 </w:t>
      </w:r>
      <w:r w:rsidR="00107FB7" w:rsidRPr="00107FB7">
        <w:rPr>
          <w:rStyle w:val="Absatz-Standardschriftart1"/>
          <w:rFonts w:ascii="Arial" w:hAnsi="Arial" w:cs="Arial"/>
          <w:sz w:val="22"/>
          <w:szCs w:val="22"/>
        </w:rPr>
        <w:t>hat</w:t>
      </w: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 eine Power Point Präsentation, die Oberschulen (Oedeme und Wasserturm) </w:t>
      </w:r>
      <w:r w:rsidR="00107FB7" w:rsidRPr="00107FB7">
        <w:rPr>
          <w:rStyle w:val="Absatz-Standardschriftart1"/>
          <w:rFonts w:ascii="Arial" w:hAnsi="Arial" w:cs="Arial"/>
          <w:sz w:val="22"/>
          <w:szCs w:val="22"/>
        </w:rPr>
        <w:t xml:space="preserve">sowie das Gymnasium Oedeme </w:t>
      </w: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haben ein Erklärvideo für die Schülerinnen und Schüler und deren Eltern gedreht. </w:t>
      </w:r>
    </w:p>
    <w:p w:rsidR="00861AFB" w:rsidRPr="00107FB7" w:rsidRDefault="00861AFB" w:rsidP="00F661A6">
      <w:pPr>
        <w:pStyle w:val="Standard1"/>
        <w:spacing w:line="276" w:lineRule="auto"/>
        <w:jc w:val="both"/>
        <w:rPr>
          <w:rStyle w:val="Absatz-Standardschriftart1"/>
          <w:rFonts w:ascii="Arial" w:hAnsi="Arial" w:cs="Arial"/>
          <w:sz w:val="22"/>
          <w:szCs w:val="22"/>
        </w:rPr>
      </w:pPr>
    </w:p>
    <w:p w:rsidR="0009524C" w:rsidRPr="00107FB7" w:rsidRDefault="00107FB7" w:rsidP="0009524C">
      <w:pPr>
        <w:pStyle w:val="Standard1"/>
        <w:spacing w:line="276" w:lineRule="auto"/>
        <w:rPr>
          <w:rStyle w:val="Absatz-Standardschriftart1"/>
          <w:rFonts w:ascii="Arial" w:hAnsi="Arial" w:cs="Arial"/>
          <w:sz w:val="22"/>
          <w:szCs w:val="22"/>
        </w:rPr>
      </w:pPr>
      <w:r>
        <w:rPr>
          <w:rStyle w:val="Absatz-Standardschriftart1"/>
          <w:rFonts w:ascii="Arial" w:hAnsi="Arial" w:cs="Arial"/>
          <w:sz w:val="22"/>
          <w:szCs w:val="22"/>
        </w:rPr>
        <w:t xml:space="preserve">Homepage der Hanseschule Oedeme: </w:t>
      </w:r>
      <w:hyperlink r:id="rId8" w:history="1">
        <w:r w:rsidRPr="00107FB7">
          <w:rPr>
            <w:rStyle w:val="Hyperlink"/>
            <w:rFonts w:ascii="Arial" w:hAnsi="Arial" w:cs="Arial"/>
            <w:sz w:val="22"/>
            <w:szCs w:val="22"/>
          </w:rPr>
          <w:t>https://hanseschule-oedeme.de/</w:t>
        </w:r>
      </w:hyperlink>
    </w:p>
    <w:p w:rsidR="00107FB7" w:rsidRPr="00107FB7" w:rsidRDefault="00107FB7" w:rsidP="0009524C">
      <w:pPr>
        <w:pStyle w:val="Standard1"/>
        <w:spacing w:line="276" w:lineRule="auto"/>
        <w:rPr>
          <w:rStyle w:val="Absatz-Standardschriftart1"/>
          <w:rFonts w:ascii="Arial" w:hAnsi="Arial" w:cs="Arial"/>
          <w:sz w:val="22"/>
          <w:szCs w:val="22"/>
        </w:rPr>
      </w:pPr>
    </w:p>
    <w:p w:rsidR="00861AFB" w:rsidRPr="00107FB7" w:rsidRDefault="00107FB7" w:rsidP="00107FB7">
      <w:pPr>
        <w:pStyle w:val="Standard1"/>
        <w:spacing w:line="276" w:lineRule="auto"/>
        <w:rPr>
          <w:rStyle w:val="Absatz-Standardschriftart1"/>
          <w:rFonts w:ascii="Arial" w:hAnsi="Arial" w:cs="Arial"/>
          <w:sz w:val="22"/>
          <w:szCs w:val="22"/>
        </w:rPr>
      </w:pPr>
      <w:r w:rsidRPr="00107FB7">
        <w:rPr>
          <w:rStyle w:val="Absatz-Standardschriftart1"/>
          <w:rFonts w:ascii="Arial" w:hAnsi="Arial" w:cs="Arial"/>
          <w:sz w:val="22"/>
          <w:szCs w:val="22"/>
        </w:rPr>
        <w:t>Link zum Erklärvideo</w:t>
      </w: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 der Oberschulen</w:t>
      </w:r>
      <w:r w:rsidRPr="00107FB7">
        <w:rPr>
          <w:rStyle w:val="Absatz-Standardschriftart1"/>
          <w:rFonts w:ascii="Arial" w:hAnsi="Arial" w:cs="Arial"/>
          <w:sz w:val="22"/>
          <w:szCs w:val="22"/>
        </w:rPr>
        <w:t xml:space="preserve">: </w:t>
      </w:r>
      <w:hyperlink r:id="rId9" w:history="1">
        <w:r w:rsidR="00F661A6" w:rsidRPr="00107FB7">
          <w:rPr>
            <w:rStyle w:val="Hyperlink"/>
            <w:sz w:val="22"/>
            <w:szCs w:val="22"/>
          </w:rPr>
          <w:t xml:space="preserve">mischool.hanseschule-oedeme.de/Schule_Vid2.mp4 </w:t>
        </w:r>
      </w:hyperlink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  <w:r>
        <w:rPr>
          <w:rStyle w:val="Absatz-Standardschriftart1"/>
          <w:rFonts w:ascii="Arial" w:hAnsi="Arial" w:cs="Arial"/>
          <w:sz w:val="22"/>
        </w:rPr>
        <w:t xml:space="preserve">Homepage des Gymnasiums Oedeme: </w:t>
      </w:r>
      <w:r>
        <w:rPr>
          <w:rStyle w:val="Absatz-Standardschriftart1"/>
          <w:rFonts w:ascii="Arial" w:hAnsi="Arial" w:cs="Arial"/>
          <w:sz w:val="22"/>
        </w:rPr>
        <w:t xml:space="preserve"> </w:t>
      </w:r>
      <w:hyperlink r:id="rId10" w:history="1">
        <w:r w:rsidRPr="00107FB7">
          <w:rPr>
            <w:rStyle w:val="Hyperlink"/>
            <w:rFonts w:ascii="Arial" w:hAnsi="Arial" w:cs="Arial"/>
            <w:sz w:val="22"/>
          </w:rPr>
          <w:t>https://wordpress.nibis.de/gymoedeme/</w:t>
        </w:r>
      </w:hyperlink>
      <w:bookmarkStart w:id="0" w:name="_GoBack"/>
      <w:bookmarkEnd w:id="0"/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</w:p>
    <w:p w:rsidR="00107FB7" w:rsidRPr="00107FB7" w:rsidRDefault="00107FB7" w:rsidP="00107FB7">
      <w:pPr>
        <w:ind w:right="426"/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Erklärvideo ist direkt auf der Homepage einzusehen.</w:t>
      </w:r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  <w:r>
        <w:rPr>
          <w:rStyle w:val="Absatz-Standardschriftart1"/>
          <w:rFonts w:ascii="Arial" w:hAnsi="Arial" w:cs="Arial"/>
          <w:sz w:val="22"/>
        </w:rPr>
        <w:t>Homepage der</w:t>
      </w:r>
      <w:r>
        <w:rPr>
          <w:rStyle w:val="Absatz-Standardschriftart1"/>
          <w:rFonts w:ascii="Arial" w:hAnsi="Arial" w:cs="Arial"/>
          <w:sz w:val="22"/>
        </w:rPr>
        <w:t xml:space="preserve"> IGS </w:t>
      </w:r>
      <w:proofErr w:type="spellStart"/>
      <w:r>
        <w:rPr>
          <w:rStyle w:val="Absatz-Standardschriftart1"/>
          <w:rFonts w:ascii="Arial" w:hAnsi="Arial" w:cs="Arial"/>
          <w:sz w:val="22"/>
        </w:rPr>
        <w:t>Embsen</w:t>
      </w:r>
      <w:proofErr w:type="spellEnd"/>
      <w:r>
        <w:rPr>
          <w:rStyle w:val="Absatz-Standardschriftart1"/>
          <w:rFonts w:ascii="Arial" w:hAnsi="Arial" w:cs="Arial"/>
          <w:sz w:val="22"/>
        </w:rPr>
        <w:t xml:space="preserve">: </w:t>
      </w:r>
      <w:r>
        <w:rPr>
          <w:rStyle w:val="Absatz-Standardschriftart1"/>
          <w:rFonts w:ascii="Arial" w:hAnsi="Arial" w:cs="Arial"/>
          <w:sz w:val="22"/>
        </w:rPr>
        <w:t xml:space="preserve"> </w:t>
      </w:r>
      <w:hyperlink r:id="rId11" w:history="1">
        <w:r w:rsidRPr="00107FB7">
          <w:rPr>
            <w:rStyle w:val="Hyperlink"/>
            <w:rFonts w:ascii="Arial" w:hAnsi="Arial" w:cs="Arial"/>
            <w:sz w:val="22"/>
          </w:rPr>
          <w:t>http://igsembsen.de/IGS-Embsen/</w:t>
        </w:r>
      </w:hyperlink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PPP befindet sich im Anhang der Mail oder auf der Homepage.</w:t>
      </w:r>
    </w:p>
    <w:p w:rsidR="00107FB7" w:rsidRPr="00107FB7" w:rsidRDefault="00107FB7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744AAD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Sollten nach Anschauen der Präsentationen sowie der Recherche auf den Homepages</w:t>
      </w:r>
      <w:r w:rsidR="005515D6" w:rsidRPr="00107FB7">
        <w:rPr>
          <w:rFonts w:ascii="Arial" w:hAnsi="Arial" w:cs="Arial"/>
          <w:sz w:val="22"/>
        </w:rPr>
        <w:t xml:space="preserve"> noch Fragen offen sein, schreiben Sie uns gerne eine Mail oder hinterlassen Sie im jeweiligen Sekretariat Ihre Nummer, sodass Sie zurückgerufen werden können.</w:t>
      </w:r>
    </w:p>
    <w:p w:rsidR="00107FB7" w:rsidRDefault="00744AAD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Sie können den Präsentationen die Termine für den „Tag der offenen Tür“ ent</w:t>
      </w:r>
      <w:r w:rsidR="00F661A6" w:rsidRPr="00107FB7">
        <w:rPr>
          <w:rFonts w:ascii="Arial" w:hAnsi="Arial" w:cs="Arial"/>
          <w:sz w:val="22"/>
        </w:rPr>
        <w:t xml:space="preserve">nehmen. </w:t>
      </w:r>
    </w:p>
    <w:p w:rsidR="00107FB7" w:rsidRDefault="00107FB7" w:rsidP="00F661A6">
      <w:pPr>
        <w:jc w:val="both"/>
        <w:rPr>
          <w:rFonts w:ascii="Arial" w:hAnsi="Arial" w:cs="Arial"/>
          <w:sz w:val="22"/>
        </w:rPr>
      </w:pPr>
    </w:p>
    <w:p w:rsidR="00744AAD" w:rsidRPr="00107FB7" w:rsidRDefault="00F661A6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Die Anmeldetermine sind:</w:t>
      </w:r>
    </w:p>
    <w:p w:rsidR="00F661A6" w:rsidRPr="00107FB7" w:rsidRDefault="00F661A6" w:rsidP="00F661A6">
      <w:pPr>
        <w:jc w:val="both"/>
        <w:rPr>
          <w:rFonts w:ascii="Arial" w:hAnsi="Arial" w:cs="Arial"/>
          <w:sz w:val="22"/>
        </w:rPr>
      </w:pPr>
    </w:p>
    <w:p w:rsidR="00F661A6" w:rsidRPr="00107FB7" w:rsidRDefault="00107FB7" w:rsidP="00F661A6">
      <w:pPr>
        <w:pStyle w:val="Standard1"/>
        <w:spacing w:line="276" w:lineRule="auto"/>
        <w:rPr>
          <w:rStyle w:val="Absatz-Standardschriftart1"/>
          <w:rFonts w:ascii="Arial" w:hAnsi="Arial" w:cs="Arial"/>
          <w:sz w:val="22"/>
          <w:szCs w:val="22"/>
        </w:rPr>
      </w:pPr>
      <w:r>
        <w:rPr>
          <w:rStyle w:val="Absatz-Standardschriftart1"/>
          <w:rFonts w:ascii="Arial" w:hAnsi="Arial" w:cs="Arial"/>
          <w:sz w:val="22"/>
          <w:szCs w:val="22"/>
        </w:rPr>
        <w:t>IGS</w:t>
      </w:r>
      <w:r>
        <w:rPr>
          <w:rStyle w:val="Absatz-Standardschriftart1"/>
          <w:rFonts w:ascii="Arial" w:hAnsi="Arial" w:cs="Arial"/>
          <w:sz w:val="22"/>
          <w:szCs w:val="22"/>
        </w:rPr>
        <w:tab/>
      </w:r>
      <w:r w:rsidR="00F661A6" w:rsidRPr="00107FB7">
        <w:rPr>
          <w:rStyle w:val="Absatz-Standardschriftart1"/>
          <w:rFonts w:ascii="Arial" w:hAnsi="Arial" w:cs="Arial"/>
          <w:sz w:val="22"/>
          <w:szCs w:val="22"/>
        </w:rPr>
        <w:t>26./27. April 2021</w:t>
      </w:r>
      <w:r>
        <w:rPr>
          <w:rStyle w:val="Absatz-Standardschriftart1"/>
          <w:rFonts w:ascii="Arial" w:hAnsi="Arial" w:cs="Arial"/>
          <w:sz w:val="22"/>
          <w:szCs w:val="22"/>
        </w:rPr>
        <w:tab/>
      </w:r>
      <w:r>
        <w:rPr>
          <w:rStyle w:val="Absatz-Standardschriftart1"/>
          <w:rFonts w:ascii="Arial" w:hAnsi="Arial" w:cs="Arial"/>
          <w:sz w:val="22"/>
          <w:szCs w:val="22"/>
        </w:rPr>
        <w:tab/>
      </w:r>
      <w:r w:rsidR="00F661A6" w:rsidRPr="00107FB7">
        <w:rPr>
          <w:rStyle w:val="Absatz-Standardschriftart1"/>
          <w:rFonts w:ascii="Arial" w:hAnsi="Arial" w:cs="Arial"/>
          <w:sz w:val="22"/>
          <w:szCs w:val="22"/>
        </w:rPr>
        <w:t>Oberschule und Gymnasium</w:t>
      </w:r>
      <w:r>
        <w:rPr>
          <w:rStyle w:val="Absatz-Standardschriftart1"/>
          <w:rFonts w:ascii="Arial" w:hAnsi="Arial" w:cs="Arial"/>
          <w:sz w:val="22"/>
          <w:szCs w:val="22"/>
        </w:rPr>
        <w:tab/>
      </w:r>
      <w:r w:rsidR="00F661A6" w:rsidRPr="00107FB7">
        <w:rPr>
          <w:rStyle w:val="Absatz-Standardschriftart1"/>
          <w:rFonts w:ascii="Arial" w:hAnsi="Arial" w:cs="Arial"/>
          <w:sz w:val="22"/>
          <w:szCs w:val="22"/>
        </w:rPr>
        <w:tab/>
        <w:t>04./05. Mai 2021</w:t>
      </w:r>
    </w:p>
    <w:p w:rsidR="00F661A6" w:rsidRPr="00107FB7" w:rsidRDefault="00F661A6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744AAD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Wir hoffen, dass diese Termine wieder persönlich wahrgenommen werden können.</w:t>
      </w:r>
    </w:p>
    <w:p w:rsidR="0009524C" w:rsidRPr="00107FB7" w:rsidRDefault="0009524C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  <w:r w:rsidRPr="00107FB7">
        <w:rPr>
          <w:rFonts w:ascii="Arial" w:hAnsi="Arial" w:cs="Arial"/>
          <w:sz w:val="22"/>
        </w:rPr>
        <w:t>Mit freundlichen Grüßen</w:t>
      </w: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p w:rsidR="005515D6" w:rsidRPr="00107FB7" w:rsidRDefault="005515D6" w:rsidP="00F661A6">
      <w:pPr>
        <w:jc w:val="both"/>
        <w:rPr>
          <w:rFonts w:ascii="Arial" w:hAnsi="Arial" w:cs="Arial"/>
          <w:sz w:val="22"/>
        </w:rPr>
      </w:pPr>
    </w:p>
    <w:tbl>
      <w:tblPr>
        <w:tblStyle w:val="Tabellenraster"/>
        <w:tblW w:w="975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856"/>
        <w:gridCol w:w="2971"/>
        <w:gridCol w:w="289"/>
        <w:gridCol w:w="3119"/>
      </w:tblGrid>
      <w:tr w:rsidR="005515D6" w:rsidRPr="00107FB7" w:rsidTr="00F661A6">
        <w:tc>
          <w:tcPr>
            <w:tcW w:w="2518" w:type="dxa"/>
          </w:tcPr>
          <w:p w:rsidR="005515D6" w:rsidRPr="00107FB7" w:rsidRDefault="00F661A6" w:rsidP="00F661A6">
            <w:pPr>
              <w:jc w:val="both"/>
              <w:rPr>
                <w:rFonts w:ascii="Arial" w:hAnsi="Arial" w:cs="Arial"/>
                <w:sz w:val="22"/>
              </w:rPr>
            </w:pPr>
            <w:proofErr w:type="spellStart"/>
            <w:r w:rsidRPr="00107FB7">
              <w:rPr>
                <w:rFonts w:ascii="Arial" w:hAnsi="Arial" w:cs="Arial"/>
                <w:sz w:val="22"/>
              </w:rPr>
              <w:t>Stefan</w:t>
            </w:r>
            <w:r w:rsidR="005515D6" w:rsidRPr="00107FB7">
              <w:rPr>
                <w:rFonts w:ascii="Arial" w:hAnsi="Arial" w:cs="Arial"/>
                <w:sz w:val="22"/>
              </w:rPr>
              <w:t>Schulz</w:t>
            </w:r>
            <w:proofErr w:type="spellEnd"/>
            <w:r w:rsidR="005515D6" w:rsidRPr="00107FB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="005515D6" w:rsidRPr="00107FB7">
              <w:rPr>
                <w:rFonts w:ascii="Arial" w:hAnsi="Arial" w:cs="Arial"/>
                <w:sz w:val="22"/>
              </w:rPr>
              <w:t>OStD</w:t>
            </w:r>
            <w:proofErr w:type="spellEnd"/>
          </w:p>
        </w:tc>
        <w:tc>
          <w:tcPr>
            <w:tcW w:w="856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1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  <w:r w:rsidRPr="00107FB7">
              <w:rPr>
                <w:rFonts w:ascii="Arial" w:hAnsi="Arial" w:cs="Arial"/>
                <w:sz w:val="22"/>
              </w:rPr>
              <w:t xml:space="preserve">Viola Fischer, </w:t>
            </w:r>
            <w:proofErr w:type="spellStart"/>
            <w:r w:rsidRPr="00107FB7">
              <w:rPr>
                <w:rFonts w:ascii="Arial" w:hAnsi="Arial" w:cs="Arial"/>
                <w:sz w:val="22"/>
              </w:rPr>
              <w:t>ObsD</w:t>
            </w:r>
            <w:proofErr w:type="spellEnd"/>
            <w:r w:rsidRPr="00107FB7">
              <w:rPr>
                <w:rFonts w:ascii="Arial" w:hAnsi="Arial" w:cs="Arial"/>
                <w:sz w:val="22"/>
              </w:rPr>
              <w:t>‘</w:t>
            </w:r>
          </w:p>
        </w:tc>
        <w:tc>
          <w:tcPr>
            <w:tcW w:w="289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  <w:r w:rsidRPr="00107FB7">
              <w:rPr>
                <w:rFonts w:ascii="Arial" w:hAnsi="Arial" w:cs="Arial"/>
                <w:sz w:val="22"/>
              </w:rPr>
              <w:t xml:space="preserve">Darius </w:t>
            </w:r>
            <w:proofErr w:type="spellStart"/>
            <w:r w:rsidRPr="00107FB7">
              <w:rPr>
                <w:rFonts w:ascii="Arial" w:hAnsi="Arial" w:cs="Arial"/>
                <w:sz w:val="22"/>
              </w:rPr>
              <w:t>Pyrsch</w:t>
            </w:r>
            <w:proofErr w:type="spellEnd"/>
            <w:r w:rsidRPr="00107FB7">
              <w:rPr>
                <w:rFonts w:ascii="Arial" w:hAnsi="Arial" w:cs="Arial"/>
                <w:sz w:val="22"/>
              </w:rPr>
              <w:t xml:space="preserve">, </w:t>
            </w:r>
            <w:proofErr w:type="spellStart"/>
            <w:r w:rsidRPr="00107FB7">
              <w:rPr>
                <w:rFonts w:ascii="Arial" w:hAnsi="Arial" w:cs="Arial"/>
                <w:sz w:val="22"/>
              </w:rPr>
              <w:t>GesD</w:t>
            </w:r>
            <w:proofErr w:type="spellEnd"/>
            <w:r w:rsidRPr="00107FB7">
              <w:rPr>
                <w:rFonts w:ascii="Arial" w:hAnsi="Arial" w:cs="Arial"/>
                <w:sz w:val="22"/>
              </w:rPr>
              <w:t xml:space="preserve"> </w:t>
            </w:r>
          </w:p>
        </w:tc>
      </w:tr>
      <w:tr w:rsidR="005515D6" w:rsidRPr="00107FB7" w:rsidTr="00F661A6">
        <w:tc>
          <w:tcPr>
            <w:tcW w:w="2518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  <w:r w:rsidRPr="00107FB7">
              <w:rPr>
                <w:rFonts w:ascii="Arial" w:hAnsi="Arial" w:cs="Arial"/>
                <w:sz w:val="22"/>
              </w:rPr>
              <w:t>Gymnasium Oedeme</w:t>
            </w:r>
          </w:p>
        </w:tc>
        <w:tc>
          <w:tcPr>
            <w:tcW w:w="856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2971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  <w:r w:rsidRPr="00107FB7">
              <w:rPr>
                <w:rFonts w:ascii="Arial" w:hAnsi="Arial" w:cs="Arial"/>
                <w:sz w:val="22"/>
              </w:rPr>
              <w:t>Hanseschule Oedeme</w:t>
            </w:r>
          </w:p>
        </w:tc>
        <w:tc>
          <w:tcPr>
            <w:tcW w:w="289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119" w:type="dxa"/>
          </w:tcPr>
          <w:p w:rsidR="005515D6" w:rsidRPr="00107FB7" w:rsidRDefault="005515D6" w:rsidP="00F661A6">
            <w:pPr>
              <w:jc w:val="both"/>
              <w:rPr>
                <w:rFonts w:ascii="Arial" w:hAnsi="Arial" w:cs="Arial"/>
                <w:sz w:val="22"/>
              </w:rPr>
            </w:pPr>
            <w:r w:rsidRPr="00107FB7">
              <w:rPr>
                <w:rFonts w:ascii="Arial" w:hAnsi="Arial" w:cs="Arial"/>
                <w:sz w:val="22"/>
              </w:rPr>
              <w:t xml:space="preserve">IGS </w:t>
            </w:r>
            <w:proofErr w:type="spellStart"/>
            <w:r w:rsidRPr="00107FB7">
              <w:rPr>
                <w:rFonts w:ascii="Arial" w:hAnsi="Arial" w:cs="Arial"/>
                <w:sz w:val="22"/>
              </w:rPr>
              <w:t>Embsen</w:t>
            </w:r>
            <w:proofErr w:type="spellEnd"/>
          </w:p>
        </w:tc>
      </w:tr>
    </w:tbl>
    <w:p w:rsidR="00DB344D" w:rsidRPr="00744AAD" w:rsidRDefault="00DB344D">
      <w:pPr>
        <w:rPr>
          <w:rFonts w:ascii="Arial" w:hAnsi="Arial" w:cs="Arial"/>
        </w:rPr>
      </w:pPr>
    </w:p>
    <w:sectPr w:rsidR="00DB344D" w:rsidRPr="00744AAD" w:rsidSect="00107FB7">
      <w:headerReference w:type="default" r:id="rId12"/>
      <w:pgSz w:w="11906" w:h="16838"/>
      <w:pgMar w:top="3227" w:right="1700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C50" w:rsidRDefault="009B1C50" w:rsidP="005515D6">
      <w:r>
        <w:separator/>
      </w:r>
    </w:p>
  </w:endnote>
  <w:endnote w:type="continuationSeparator" w:id="0">
    <w:p w:rsidR="009B1C50" w:rsidRDefault="009B1C50" w:rsidP="00551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C50" w:rsidRDefault="009B1C50" w:rsidP="005515D6">
      <w:r>
        <w:separator/>
      </w:r>
    </w:p>
  </w:footnote>
  <w:footnote w:type="continuationSeparator" w:id="0">
    <w:p w:rsidR="009B1C50" w:rsidRDefault="009B1C50" w:rsidP="005515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15D6" w:rsidRDefault="005515D6">
    <w:pPr>
      <w:pStyle w:val="Kopfzeile"/>
    </w:pPr>
  </w:p>
  <w:p w:rsidR="005515D6" w:rsidRPr="005515D6" w:rsidRDefault="005515D6" w:rsidP="005515D6">
    <w:pPr>
      <w:tabs>
        <w:tab w:val="center" w:pos="4536"/>
        <w:tab w:val="right" w:pos="9072"/>
      </w:tabs>
    </w:pPr>
    <w:r w:rsidRPr="005515D6">
      <w:rPr>
        <w:noProof/>
        <w:color w:val="595959" w:themeColor="text1" w:themeTint="A6"/>
        <w:sz w:val="44"/>
        <w:szCs w:val="44"/>
      </w:rPr>
      <w:drawing>
        <wp:anchor distT="0" distB="0" distL="114300" distR="114300" simplePos="0" relativeHeight="251661312" behindDoc="0" locked="0" layoutInCell="1" allowOverlap="1" wp14:anchorId="733D95D6" wp14:editId="1CAA1B92">
          <wp:simplePos x="0" y="0"/>
          <wp:positionH relativeFrom="column">
            <wp:posOffset>4367530</wp:posOffset>
          </wp:positionH>
          <wp:positionV relativeFrom="paragraph">
            <wp:posOffset>145415</wp:posOffset>
          </wp:positionV>
          <wp:extent cx="1233805" cy="990600"/>
          <wp:effectExtent l="0" t="0" r="4445" b="0"/>
          <wp:wrapSquare wrapText="bothSides"/>
          <wp:docPr id="4" name="Bild 1" descr="Logo_ohne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hne_ne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990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15D6" w:rsidRPr="005515D6" w:rsidRDefault="00107FB7" w:rsidP="005515D6">
    <w:pPr>
      <w:tabs>
        <w:tab w:val="center" w:pos="4536"/>
        <w:tab w:val="right" w:pos="9072"/>
      </w:tabs>
    </w:pPr>
    <w:r w:rsidRPr="005515D6">
      <w:rPr>
        <w:noProof/>
      </w:rPr>
      <w:drawing>
        <wp:anchor distT="0" distB="0" distL="114300" distR="114300" simplePos="0" relativeHeight="251659264" behindDoc="0" locked="0" layoutInCell="1" allowOverlap="1" wp14:anchorId="44F06803" wp14:editId="55D308DD">
          <wp:simplePos x="0" y="0"/>
          <wp:positionH relativeFrom="column">
            <wp:posOffset>271780</wp:posOffset>
          </wp:positionH>
          <wp:positionV relativeFrom="paragraph">
            <wp:posOffset>92075</wp:posOffset>
          </wp:positionV>
          <wp:extent cx="733425" cy="1139190"/>
          <wp:effectExtent l="19050" t="0" r="28575" b="384810"/>
          <wp:wrapNone/>
          <wp:docPr id="5" name="Grafik 5" descr="C:\Users\SK\Desktop\LOgo\LogoHanseschulegrau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C:\Users\SK\Desktop\LOgo\LogoHanseschulegrau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11391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15D6" w:rsidRPr="005515D6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07F4F5" wp14:editId="784D1957">
              <wp:simplePos x="0" y="0"/>
              <wp:positionH relativeFrom="column">
                <wp:posOffset>4233545</wp:posOffset>
              </wp:positionH>
              <wp:positionV relativeFrom="paragraph">
                <wp:posOffset>1014730</wp:posOffset>
              </wp:positionV>
              <wp:extent cx="1666875" cy="285750"/>
              <wp:effectExtent l="0" t="0" r="9525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687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15D6" w:rsidRPr="00C14114" w:rsidRDefault="005515D6" w:rsidP="005515D6">
                          <w:pPr>
                            <w:rPr>
                              <w:sz w:val="28"/>
                              <w:szCs w:val="28"/>
                            </w:rPr>
                          </w:pPr>
                          <w:r w:rsidRPr="00C14114">
                            <w:rPr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</w:rPr>
                            <w:t>Gymnasium</w:t>
                          </w:r>
                          <w:r w:rsidRPr="00C14114">
                            <w:rPr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  <w:vertAlign w:val="subscript"/>
                            </w:rPr>
                            <w:t xml:space="preserve"> </w:t>
                          </w:r>
                          <w:r w:rsidRPr="00C14114">
                            <w:rPr>
                              <w:i/>
                              <w:iCs/>
                              <w:color w:val="595959" w:themeColor="text1" w:themeTint="A6"/>
                              <w:sz w:val="28"/>
                              <w:szCs w:val="28"/>
                            </w:rPr>
                            <w:t>Oedeme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333.35pt;margin-top:79.9pt;width:131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" stroked="f">
              <v:textbox>
                <w:txbxContent>
                  <w:p w:rsidR="005515D6" w:rsidRPr="00C14114" w:rsidRDefault="005515D6" w:rsidP="005515D6">
                    <w:pPr>
                      <w:rPr>
                        <w:sz w:val="28"/>
                        <w:szCs w:val="28"/>
                      </w:rPr>
                    </w:pPr>
                    <w:r w:rsidRPr="00C14114">
                      <w:rPr>
                        <w:i/>
                        <w:iCs/>
                        <w:color w:val="595959" w:themeColor="text1" w:themeTint="A6"/>
                        <w:sz w:val="28"/>
                        <w:szCs w:val="28"/>
                      </w:rPr>
                      <w:t>Gymnasium</w:t>
                    </w:r>
                    <w:r w:rsidRPr="00C14114">
                      <w:rPr>
                        <w:i/>
                        <w:iCs/>
                        <w:color w:val="595959" w:themeColor="text1" w:themeTint="A6"/>
                        <w:sz w:val="28"/>
                        <w:szCs w:val="28"/>
                        <w:vertAlign w:val="subscript"/>
                      </w:rPr>
                      <w:t xml:space="preserve"> </w:t>
                    </w:r>
                    <w:r w:rsidRPr="00C14114">
                      <w:rPr>
                        <w:i/>
                        <w:iCs/>
                        <w:color w:val="595959" w:themeColor="text1" w:themeTint="A6"/>
                        <w:sz w:val="28"/>
                        <w:szCs w:val="28"/>
                      </w:rPr>
                      <w:t>Oedeme</w:t>
                    </w:r>
                  </w:p>
                </w:txbxContent>
              </v:textbox>
            </v:shape>
          </w:pict>
        </mc:Fallback>
      </mc:AlternateContent>
    </w:r>
  </w:p>
  <w:p w:rsidR="005515D6" w:rsidRDefault="00107FB7">
    <w:pPr>
      <w:pStyle w:val="Kopfzeile"/>
    </w:pPr>
    <w:r w:rsidRPr="005515D6">
      <w:rPr>
        <w:noProof/>
      </w:rPr>
      <w:drawing>
        <wp:anchor distT="0" distB="0" distL="114300" distR="114300" simplePos="0" relativeHeight="251660288" behindDoc="0" locked="0" layoutInCell="1" allowOverlap="1" wp14:anchorId="40D2239A" wp14:editId="58ACB4AB">
          <wp:simplePos x="0" y="0"/>
          <wp:positionH relativeFrom="column">
            <wp:posOffset>1767205</wp:posOffset>
          </wp:positionH>
          <wp:positionV relativeFrom="paragraph">
            <wp:posOffset>258445</wp:posOffset>
          </wp:positionV>
          <wp:extent cx="1809750" cy="657860"/>
          <wp:effectExtent l="0" t="0" r="0" b="889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6578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5D6"/>
    <w:rsid w:val="0009524C"/>
    <w:rsid w:val="00107FB7"/>
    <w:rsid w:val="00217D4B"/>
    <w:rsid w:val="005515D6"/>
    <w:rsid w:val="00744AAD"/>
    <w:rsid w:val="00861AFB"/>
    <w:rsid w:val="009B1C50"/>
    <w:rsid w:val="00C06455"/>
    <w:rsid w:val="00C506CA"/>
    <w:rsid w:val="00C93553"/>
    <w:rsid w:val="00DB344D"/>
    <w:rsid w:val="00F6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5D6"/>
    <w:pPr>
      <w:spacing w:after="0" w:line="240" w:lineRule="auto"/>
    </w:pPr>
    <w:rPr>
      <w:rFonts w:ascii="Gill Sans MT" w:eastAsiaTheme="minorEastAsia" w:hAnsi="Gill Sans MT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15D6"/>
    <w:pPr>
      <w:spacing w:after="0" w:line="240" w:lineRule="auto"/>
    </w:pPr>
    <w:rPr>
      <w:rFonts w:ascii="Gill Sans MT" w:eastAsiaTheme="minorEastAsia" w:hAnsi="Gill Sans MT"/>
      <w:sz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1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5D6"/>
    <w:rPr>
      <w:rFonts w:ascii="Gill Sans MT" w:eastAsiaTheme="minorEastAsia" w:hAnsi="Gill Sans MT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1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5D6"/>
    <w:rPr>
      <w:rFonts w:ascii="Gill Sans MT" w:eastAsiaTheme="minorEastAsia" w:hAnsi="Gill Sans MT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5D6"/>
    <w:rPr>
      <w:rFonts w:ascii="Tahoma" w:eastAsiaTheme="minorEastAsia" w:hAnsi="Tahoma" w:cs="Tahoma"/>
      <w:sz w:val="16"/>
      <w:szCs w:val="16"/>
      <w:lang w:eastAsia="de-DE"/>
    </w:rPr>
  </w:style>
  <w:style w:type="paragraph" w:customStyle="1" w:styleId="Standard1">
    <w:name w:val="Standard1"/>
    <w:rsid w:val="00861A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1">
    <w:name w:val="Absatz-Standardschriftart1"/>
    <w:rsid w:val="00861AFB"/>
  </w:style>
  <w:style w:type="character" w:styleId="Hyperlink">
    <w:name w:val="Hyperlink"/>
    <w:basedOn w:val="Absatz-Standardschriftart"/>
    <w:uiPriority w:val="99"/>
    <w:unhideWhenUsed/>
    <w:rsid w:val="00F661A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515D6"/>
    <w:pPr>
      <w:spacing w:after="0" w:line="240" w:lineRule="auto"/>
    </w:pPr>
    <w:rPr>
      <w:rFonts w:ascii="Gill Sans MT" w:eastAsiaTheme="minorEastAsia" w:hAnsi="Gill Sans MT"/>
      <w:sz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5515D6"/>
    <w:pPr>
      <w:spacing w:after="0" w:line="240" w:lineRule="auto"/>
    </w:pPr>
    <w:rPr>
      <w:rFonts w:ascii="Gill Sans MT" w:eastAsiaTheme="minorEastAsia" w:hAnsi="Gill Sans MT"/>
      <w:sz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515D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515D6"/>
    <w:rPr>
      <w:rFonts w:ascii="Gill Sans MT" w:eastAsiaTheme="minorEastAsia" w:hAnsi="Gill Sans MT"/>
      <w:sz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515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15D6"/>
    <w:rPr>
      <w:rFonts w:ascii="Gill Sans MT" w:eastAsiaTheme="minorEastAsia" w:hAnsi="Gill Sans MT"/>
      <w:sz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5D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5D6"/>
    <w:rPr>
      <w:rFonts w:ascii="Tahoma" w:eastAsiaTheme="minorEastAsia" w:hAnsi="Tahoma" w:cs="Tahoma"/>
      <w:sz w:val="16"/>
      <w:szCs w:val="16"/>
      <w:lang w:eastAsia="de-DE"/>
    </w:rPr>
  </w:style>
  <w:style w:type="paragraph" w:customStyle="1" w:styleId="Standard1">
    <w:name w:val="Standard1"/>
    <w:rsid w:val="00861AF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Absatz-Standardschriftart1">
    <w:name w:val="Absatz-Standardschriftart1"/>
    <w:rsid w:val="00861AFB"/>
  </w:style>
  <w:style w:type="character" w:styleId="Hyperlink">
    <w:name w:val="Hyperlink"/>
    <w:basedOn w:val="Absatz-Standardschriftart"/>
    <w:uiPriority w:val="99"/>
    <w:unhideWhenUsed/>
    <w:rsid w:val="00F661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seschule-oedeme.de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gsembsen.de/IGS-Embsen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ordpress.nibis.de/gymoedem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bsoedeme.de/iserv/mail/mischool.hanseschule-oedeme.de/Schule_Vid2.mp4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402A74-70E9-4F72-95B0-546F7F77A2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Veit</dc:creator>
  <cp:lastModifiedBy>Veit</cp:lastModifiedBy>
  <cp:revision>4</cp:revision>
  <dcterms:created xsi:type="dcterms:W3CDTF">2020-12-13T11:50:00Z</dcterms:created>
  <dcterms:modified xsi:type="dcterms:W3CDTF">2020-12-13T15:03:00Z</dcterms:modified>
</cp:coreProperties>
</file>